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after="157" w:afterLines="50" w:line="300" w:lineRule="auto"/>
        <w:ind w:left="0" w:leftChars="0" w:right="0" w:firstLine="0" w:firstLineChars="0"/>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附件</w:t>
      </w:r>
      <w:r>
        <w:rPr>
          <w:rFonts w:hint="eastAsia" w:ascii="宋体" w:hAnsi="宋体" w:eastAsia="宋体" w:cs="宋体"/>
          <w:b/>
          <w:sz w:val="28"/>
          <w:szCs w:val="28"/>
          <w:lang w:val="en-US" w:eastAsia="zh-CN"/>
        </w:rPr>
        <w:t>1</w:t>
      </w:r>
      <w:r>
        <w:rPr>
          <w:rFonts w:hint="eastAsia" w:ascii="宋体" w:hAnsi="宋体" w:eastAsia="宋体" w:cs="宋体"/>
          <w:b/>
          <w:sz w:val="28"/>
          <w:szCs w:val="28"/>
          <w:lang w:eastAsia="zh-CN"/>
        </w:rPr>
        <w:t>：</w:t>
      </w:r>
      <w:r>
        <w:rPr>
          <w:rFonts w:hint="eastAsia" w:ascii="宋体" w:hAnsi="宋体" w:eastAsia="宋体" w:cs="宋体"/>
          <w:b/>
          <w:sz w:val="28"/>
          <w:szCs w:val="28"/>
        </w:rPr>
        <w:t>校园一卡通使用</w:t>
      </w:r>
      <w:r>
        <w:rPr>
          <w:rFonts w:hint="eastAsia" w:ascii="宋体" w:hAnsi="宋体" w:eastAsia="宋体" w:cs="宋体"/>
          <w:b/>
          <w:sz w:val="28"/>
          <w:szCs w:val="28"/>
          <w:lang w:eastAsia="zh-CN"/>
        </w:rPr>
        <w:t>说明</w:t>
      </w:r>
    </w:p>
    <w:p>
      <w:pPr>
        <w:widowControl w:val="0"/>
        <w:wordWrap/>
        <w:adjustRightInd/>
        <w:snapToGrid/>
        <w:spacing w:after="120" w:line="300" w:lineRule="auto"/>
        <w:ind w:left="0" w:leftChars="0" w:right="0"/>
        <w:jc w:val="both"/>
        <w:textAlignment w:val="auto"/>
        <w:rPr>
          <w:rFonts w:hint="eastAsia" w:ascii="宋体" w:hAnsi="宋体" w:eastAsia="宋体" w:cs="宋体"/>
          <w:b/>
          <w:sz w:val="28"/>
          <w:szCs w:val="28"/>
        </w:rPr>
      </w:pPr>
      <w:r>
        <w:rPr>
          <w:rFonts w:hint="eastAsia" w:ascii="宋体" w:hAnsi="宋体" w:eastAsia="宋体" w:cs="宋体"/>
          <w:b/>
          <w:sz w:val="28"/>
          <w:szCs w:val="28"/>
        </w:rPr>
        <w:t>一、校园一卡通介绍</w:t>
      </w:r>
    </w:p>
    <w:p>
      <w:pPr>
        <w:widowControl w:val="0"/>
        <w:wordWrap/>
        <w:adjustRightInd/>
        <w:snapToGrid/>
        <w:spacing w:after="120" w:line="300" w:lineRule="auto"/>
        <w:ind w:left="0" w:leftChars="0" w:right="0" w:firstLine="48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沈阳工学院校园一卡通是建行为我校统一发行的校园卡与银行卡二合一的联名卡。该卡有银行卡所有功能及校园内各类消费、身份识别等功能。</w:t>
      </w:r>
    </w:p>
    <w:p>
      <w:pPr>
        <w:widowControl w:val="0"/>
        <w:wordWrap/>
        <w:adjustRightInd/>
        <w:snapToGrid/>
        <w:spacing w:after="120" w:line="300" w:lineRule="auto"/>
        <w:ind w:left="0" w:leftChars="0" w:right="0" w:firstLine="480" w:firstLineChars="20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pict>
          <v:shape id="Picture 1" o:spid="_x0000_s1027" alt="卡片.jpg" type="#_x0000_t75" style="height:166.5pt;width:278.2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widowControl w:val="0"/>
        <w:wordWrap/>
        <w:adjustRightInd/>
        <w:snapToGrid/>
        <w:spacing w:after="120" w:line="300" w:lineRule="auto"/>
        <w:ind w:left="0" w:leftChars="0" w:right="0"/>
        <w:jc w:val="both"/>
        <w:textAlignment w:val="auto"/>
        <w:rPr>
          <w:rFonts w:hint="eastAsia" w:ascii="宋体" w:hAnsi="宋体" w:eastAsia="宋体" w:cs="宋体"/>
          <w:b/>
          <w:sz w:val="28"/>
          <w:szCs w:val="28"/>
        </w:rPr>
      </w:pPr>
      <w:r>
        <w:rPr>
          <w:rFonts w:hint="eastAsia" w:ascii="宋体" w:hAnsi="宋体" w:eastAsia="宋体" w:cs="宋体"/>
          <w:b/>
          <w:sz w:val="28"/>
          <w:szCs w:val="28"/>
        </w:rPr>
        <w:t>二、校园一卡通的使用</w:t>
      </w:r>
    </w:p>
    <w:p>
      <w:pPr>
        <w:widowControl w:val="0"/>
        <w:wordWrap/>
        <w:adjustRightInd/>
        <w:snapToGrid/>
        <w:spacing w:after="120" w:line="300" w:lineRule="auto"/>
        <w:ind w:left="0" w:leftChars="0" w:right="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（一）激活</w: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sz w:val="28"/>
          <w:szCs w:val="28"/>
        </w:rPr>
        <w:t>1.更改银行卡部分密码</w: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学生收到的校园卡，先到学校指定的位置持身份证和校园卡更改银行卡密码，由建行银行工作人员上门服务。校园卡银行部分原密码为955330，必须更改密码后使用。</w: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sz w:val="28"/>
          <w:szCs w:val="28"/>
        </w:rPr>
        <w:t>2.校园卡部分密码</w:t>
      </w:r>
    </w:p>
    <w:p>
      <w:pPr>
        <w:widowControl w:val="0"/>
        <w:wordWrap/>
        <w:adjustRightInd/>
        <w:snapToGrid/>
        <w:spacing w:after="120" w:line="300" w:lineRule="auto"/>
        <w:ind w:left="0" w:leftChars="0" w:right="0" w:firstLine="470" w:firstLineChars="196"/>
        <w:jc w:val="both"/>
        <w:textAlignment w:val="auto"/>
        <w:rPr>
          <w:rFonts w:hint="eastAsia" w:ascii="宋体" w:hAnsi="宋体" w:eastAsia="宋体" w:cs="宋体"/>
          <w:sz w:val="28"/>
          <w:szCs w:val="28"/>
        </w:rPr>
      </w:pPr>
      <w:r>
        <w:rPr>
          <w:rFonts w:hint="eastAsia" w:ascii="宋体" w:hAnsi="宋体" w:eastAsia="宋体" w:cs="宋体"/>
          <w:sz w:val="28"/>
          <w:szCs w:val="28"/>
        </w:rPr>
        <w:t>校园卡部分初始密码为身份证后6位，X用零代替。可在圈存机上进行密码更改操作。(</w:t>
      </w:r>
      <w:r>
        <w:rPr>
          <w:rFonts w:hint="eastAsia" w:ascii="宋体" w:hAnsi="宋体" w:eastAsia="宋体" w:cs="宋体"/>
          <w:sz w:val="28"/>
          <w:szCs w:val="28"/>
          <w:lang w:eastAsia="zh-CN"/>
        </w:rPr>
        <w:t>该密码</w:t>
      </w:r>
      <w:r>
        <w:rPr>
          <w:rFonts w:hint="eastAsia" w:ascii="宋体" w:hAnsi="宋体" w:eastAsia="宋体" w:cs="宋体"/>
          <w:sz w:val="28"/>
          <w:szCs w:val="28"/>
        </w:rPr>
        <w:t>用于校园一卡通圈存充值)</w: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b/>
          <w:sz w:val="28"/>
          <w:szCs w:val="28"/>
        </w:rPr>
        <w:t xml:space="preserve">    </w:t>
      </w:r>
      <w:r>
        <w:rPr>
          <w:rFonts w:hint="eastAsia" w:ascii="宋体" w:hAnsi="宋体" w:eastAsia="宋体" w:cs="宋体"/>
          <w:bCs/>
          <w:sz w:val="28"/>
          <w:szCs w:val="28"/>
        </w:rPr>
        <w:t>圈存机位置：</w:t>
      </w:r>
      <w:r>
        <w:rPr>
          <w:rFonts w:hint="eastAsia" w:ascii="宋体" w:hAnsi="宋体" w:eastAsia="宋体" w:cs="宋体"/>
          <w:sz w:val="28"/>
          <w:szCs w:val="28"/>
        </w:rPr>
        <w:t>东区：一食堂就餐大厅东侧入口处；二食堂东侧一楼入口处；三食堂西侧入口处； 图书馆二楼建行ATM机旁；四号楼建行ATM机旁；</w:t>
      </w:r>
      <w:bookmarkStart w:id="14" w:name="_GoBack"/>
      <w:bookmarkEnd w:id="14"/>
      <w:r>
        <w:rPr>
          <w:rFonts w:hint="eastAsia" w:ascii="宋体" w:hAnsi="宋体" w:eastAsia="宋体" w:cs="宋体"/>
          <w:sz w:val="28"/>
          <w:szCs w:val="28"/>
        </w:rPr>
        <w:t>西区：二楼就餐大厅西侧楼梯处</w:t>
      </w:r>
    </w:p>
    <w:p>
      <w:pPr>
        <w:widowControl w:val="0"/>
        <w:wordWrap/>
        <w:adjustRightInd/>
        <w:snapToGrid/>
        <w:spacing w:after="120" w:line="300" w:lineRule="auto"/>
        <w:ind w:left="0" w:leftChars="0" w:right="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（二）充值</w:t>
      </w:r>
    </w:p>
    <w:p>
      <w:pPr>
        <w:widowControl w:val="0"/>
        <w:wordWrap/>
        <w:adjustRightInd/>
        <w:snapToGrid/>
        <w:spacing w:after="120" w:line="300" w:lineRule="auto"/>
        <w:ind w:left="0" w:leftChars="0" w:right="0"/>
        <w:jc w:val="both"/>
        <w:textAlignment w:val="auto"/>
        <w:rPr>
          <w:rFonts w:hint="eastAsia" w:ascii="宋体" w:hAnsi="宋体" w:eastAsia="宋体" w:cs="宋体"/>
          <w:bCs/>
          <w:sz w:val="28"/>
          <w:szCs w:val="28"/>
        </w:rPr>
      </w:pPr>
      <w:r>
        <w:rPr>
          <w:rFonts w:hint="eastAsia" w:ascii="宋体" w:hAnsi="宋体" w:eastAsia="宋体" w:cs="宋体"/>
          <w:bCs/>
          <w:sz w:val="28"/>
          <w:szCs w:val="28"/>
        </w:rPr>
        <w:t>1.通过建行网银和建行手机银行充值</w:t>
      </w:r>
      <w:r>
        <w:rPr>
          <w:rFonts w:hint="eastAsia" w:ascii="宋体" w:hAnsi="宋体" w:eastAsia="宋体" w:cs="宋体"/>
          <w:b/>
          <w:sz w:val="28"/>
          <w:szCs w:val="28"/>
        </w:rPr>
        <w:t>。(另附说明)</w:t>
      </w:r>
    </w:p>
    <w:p>
      <w:pPr>
        <w:widowControl w:val="0"/>
        <w:wordWrap/>
        <w:adjustRightInd/>
        <w:snapToGrid/>
        <w:spacing w:after="120" w:line="300" w:lineRule="auto"/>
        <w:ind w:left="0" w:leftChars="0" w:right="0"/>
        <w:jc w:val="both"/>
        <w:textAlignment w:val="auto"/>
        <w:rPr>
          <w:rFonts w:hint="eastAsia" w:ascii="宋体" w:hAnsi="宋体" w:eastAsia="宋体" w:cs="宋体"/>
          <w:bCs/>
          <w:sz w:val="28"/>
          <w:szCs w:val="28"/>
        </w:rPr>
      </w:pPr>
      <w:r>
        <w:rPr>
          <w:rFonts w:hint="eastAsia" w:ascii="宋体" w:hAnsi="宋体" w:eastAsia="宋体" w:cs="宋体"/>
          <w:bCs/>
          <w:sz w:val="28"/>
          <w:szCs w:val="28"/>
        </w:rPr>
        <w:t>2.通过校园内圈存机充值</w:t>
      </w:r>
      <w:r>
        <w:rPr>
          <w:rFonts w:hint="eastAsia" w:ascii="宋体" w:hAnsi="宋体" w:eastAsia="宋体" w:cs="宋体"/>
          <w:b w:val="0"/>
          <w:bCs/>
          <w:sz w:val="28"/>
          <w:szCs w:val="28"/>
        </w:rPr>
        <w:t>。</w:t>
      </w:r>
      <w:r>
        <w:rPr>
          <w:rFonts w:hint="eastAsia" w:ascii="宋体" w:hAnsi="宋体" w:eastAsia="宋体" w:cs="宋体"/>
          <w:b/>
          <w:sz w:val="28"/>
          <w:szCs w:val="28"/>
        </w:rPr>
        <w:t>(</w:t>
      </w:r>
      <w:r>
        <w:rPr>
          <w:rFonts w:hint="eastAsia" w:ascii="宋体" w:hAnsi="宋体" w:eastAsia="宋体" w:cs="宋体"/>
          <w:b/>
          <w:sz w:val="28"/>
          <w:szCs w:val="28"/>
          <w:lang w:eastAsia="zh-CN"/>
        </w:rPr>
        <w:t>附件</w:t>
      </w:r>
      <w:r>
        <w:rPr>
          <w:rFonts w:hint="eastAsia" w:ascii="宋体" w:hAnsi="宋体" w:eastAsia="宋体" w:cs="宋体"/>
          <w:b/>
          <w:sz w:val="28"/>
          <w:szCs w:val="28"/>
          <w:lang w:val="en-US" w:eastAsia="zh-CN"/>
        </w:rPr>
        <w:t>2</w:t>
      </w:r>
      <w:r>
        <w:rPr>
          <w:rFonts w:hint="eastAsia" w:ascii="宋体" w:hAnsi="宋体" w:eastAsia="宋体" w:cs="宋体"/>
          <w:b/>
          <w:sz w:val="28"/>
          <w:szCs w:val="28"/>
        </w:rPr>
        <w:t>：圈存机使用说明)</w:t>
      </w:r>
    </w:p>
    <w:p>
      <w:pPr>
        <w:widowControl w:val="0"/>
        <w:wordWrap/>
        <w:adjustRightInd/>
        <w:snapToGrid/>
        <w:spacing w:after="120" w:line="300" w:lineRule="auto"/>
        <w:ind w:left="0" w:leftChars="0" w:right="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 xml:space="preserve"> (三)使用</w:t>
      </w:r>
    </w:p>
    <w:p>
      <w:pPr>
        <w:widowControl w:val="0"/>
        <w:wordWrap/>
        <w:adjustRightInd/>
        <w:snapToGrid/>
        <w:spacing w:after="120" w:line="300" w:lineRule="auto"/>
        <w:ind w:left="0" w:leftChars="0" w:right="0" w:firstLine="48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校园一卡通使用时，需要商户在机器上操作输入消费金额，敲击确定键。</w: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pict>
          <v:shape id="Picture 2" o:spid="_x0000_s1028" alt="修改后图片.jpg" type="#_x0000_t75" style="height:207.75pt;width:309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widowControl w:val="0"/>
        <w:wordWrap/>
        <w:adjustRightInd/>
        <w:snapToGrid/>
        <w:spacing w:after="120" w:line="300" w:lineRule="auto"/>
        <w:ind w:left="0" w:leftChars="0" w:right="0" w:firstLine="48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商户完成扣费操作后，学生将卡片放置在指定刷卡区域内（上图红色圈内）紧贴设备，即可完成扣费操作。</w:t>
      </w:r>
    </w:p>
    <w:p>
      <w:pPr>
        <w:widowControl w:val="0"/>
        <w:numPr>
          <w:ilvl w:val="0"/>
          <w:numId w:val="2"/>
        </w:numPr>
        <w:wordWrap/>
        <w:adjustRightInd/>
        <w:snapToGrid/>
        <w:spacing w:after="120" w:line="300" w:lineRule="auto"/>
        <w:ind w:left="0" w:leftChars="0" w:right="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挂失</w: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校园一卡通卡片丢失时，请按</w:t>
      </w:r>
      <w:r>
        <w:rPr>
          <w:rFonts w:hint="eastAsia" w:ascii="宋体" w:hAnsi="宋体" w:eastAsia="宋体" w:cs="宋体"/>
          <w:b/>
          <w:sz w:val="28"/>
          <w:szCs w:val="28"/>
        </w:rPr>
        <w:t>顺序</w:t>
      </w:r>
      <w:r>
        <w:rPr>
          <w:rFonts w:hint="eastAsia" w:ascii="宋体" w:hAnsi="宋体" w:eastAsia="宋体" w:cs="宋体"/>
          <w:sz w:val="28"/>
          <w:szCs w:val="28"/>
        </w:rPr>
        <w:t>做如下操作:</w:t>
      </w:r>
    </w:p>
    <w:p>
      <w:pPr>
        <w:widowControl w:val="0"/>
        <w:wordWrap/>
        <w:adjustRightInd/>
        <w:snapToGrid/>
        <w:spacing w:after="120" w:line="300" w:lineRule="auto"/>
        <w:ind w:left="0" w:leftChars="0" w:right="0" w:firstLine="48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1.先拨打建行95533，进行银行卡部分挂失。</w:t>
      </w:r>
    </w:p>
    <w:p>
      <w:pPr>
        <w:widowControl w:val="0"/>
        <w:wordWrap/>
        <w:adjustRightInd/>
        <w:snapToGrid/>
        <w:spacing w:after="120" w:line="300" w:lineRule="auto"/>
        <w:ind w:left="0" w:leftChars="0" w:right="0" w:firstLine="48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2.在校园内任意一台圈存机上进行校园卡部分挂失。</w:t>
      </w:r>
    </w:p>
    <w:p>
      <w:pPr>
        <w:widowControl w:val="0"/>
        <w:wordWrap/>
        <w:adjustRightInd/>
        <w:snapToGrid/>
        <w:spacing w:after="120" w:line="300" w:lineRule="auto"/>
        <w:ind w:left="0" w:leftChars="0" w:right="0" w:firstLine="48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3.到建行开发区支行进行银行卡补办业务。</w:t>
      </w:r>
    </w:p>
    <w:p>
      <w:pPr>
        <w:widowControl w:val="0"/>
        <w:wordWrap/>
        <w:adjustRightInd/>
        <w:snapToGrid/>
        <w:spacing w:after="120" w:line="300" w:lineRule="auto"/>
        <w:ind w:left="0" w:leftChars="0" w:right="0" w:firstLine="48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4.到学校四号楼一楼卡务中心进行校园卡补办业务。</w:t>
      </w:r>
    </w:p>
    <w:p>
      <w:pPr>
        <w:widowControl w:val="0"/>
        <w:wordWrap/>
        <w:adjustRightInd/>
        <w:snapToGrid/>
        <w:spacing w:after="120" w:line="300" w:lineRule="auto"/>
        <w:ind w:left="0" w:leftChars="0" w:right="0"/>
        <w:jc w:val="both"/>
        <w:textAlignment w:val="auto"/>
        <w:rPr>
          <w:rFonts w:hint="eastAsia" w:ascii="宋体" w:hAnsi="宋体" w:eastAsia="宋体" w:cs="宋体"/>
          <w:b/>
          <w:sz w:val="28"/>
          <w:szCs w:val="28"/>
        </w:rPr>
      </w:pPr>
      <w:r>
        <w:rPr>
          <w:rFonts w:hint="eastAsia" w:ascii="宋体" w:hAnsi="宋体" w:eastAsia="宋体" w:cs="宋体"/>
          <w:b/>
          <w:sz w:val="28"/>
          <w:szCs w:val="28"/>
          <w:lang w:eastAsia="zh-CN"/>
        </w:rPr>
        <w:t>附件</w:t>
      </w:r>
      <w:r>
        <w:rPr>
          <w:rFonts w:hint="eastAsia" w:ascii="宋体" w:hAnsi="宋体" w:eastAsia="宋体" w:cs="宋体"/>
          <w:b/>
          <w:sz w:val="28"/>
          <w:szCs w:val="28"/>
          <w:lang w:val="en-US" w:eastAsia="zh-CN"/>
        </w:rPr>
        <w:t>2</w:t>
      </w:r>
      <w:r>
        <w:rPr>
          <w:rFonts w:hint="eastAsia" w:ascii="宋体" w:hAnsi="宋体" w:eastAsia="宋体" w:cs="宋体"/>
          <w:b/>
          <w:sz w:val="28"/>
          <w:szCs w:val="28"/>
        </w:rPr>
        <w:t>：圈存机使用说明</w: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pict>
          <v:shape id="Picture 3" o:spid="_x0000_s1029" type="#_x0000_t75" style="height:227.25pt;width:348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bookmarkStart w:id="0" w:name="_Toc217976959"/>
      <w:bookmarkStart w:id="1" w:name="_Toc188278923"/>
    </w:p>
    <w:p>
      <w:pPr>
        <w:widowControl w:val="0"/>
        <w:wordWrap/>
        <w:adjustRightInd/>
        <w:snapToGrid/>
        <w:spacing w:after="120" w:line="300" w:lineRule="auto"/>
        <w:ind w:left="0" w:leftChars="0" w:right="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eastAsia="zh-CN"/>
        </w:rPr>
        <w:t>、</w:t>
      </w:r>
      <w:r>
        <w:rPr>
          <w:rFonts w:hint="eastAsia" w:ascii="宋体" w:hAnsi="宋体" w:eastAsia="宋体" w:cs="宋体"/>
          <w:b/>
          <w:bCs/>
          <w:sz w:val="28"/>
          <w:szCs w:val="28"/>
        </w:rPr>
        <w:t>金融服务功能介绍</w: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sz w:val="28"/>
          <w:szCs w:val="28"/>
        </w:rPr>
        <w:t>1.“签约圈存”</w:t>
      </w:r>
      <w:bookmarkEnd w:id="0"/>
      <w:bookmarkEnd w:id="1"/>
    </w:p>
    <w:p>
      <w:pPr>
        <w:pStyle w:val="4"/>
        <w:widowControl w:val="0"/>
        <w:wordWrap/>
        <w:adjustRightInd/>
        <w:snapToGrid/>
        <w:spacing w:after="120" w:line="300" w:lineRule="auto"/>
        <w:ind w:left="0" w:leftChars="0" w:right="0" w:firstLine="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pict>
          <v:shape id="Picture 4" o:spid="_x0000_s1030" type="#_x0000_t75" style="height:42pt;width:112.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pStyle w:val="3"/>
        <w:widowControl w:val="0"/>
        <w:wordWrap/>
        <w:adjustRightInd/>
        <w:snapToGrid/>
        <w:spacing w:before="0"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b w:val="0"/>
          <w:sz w:val="28"/>
          <w:szCs w:val="28"/>
        </w:rPr>
        <w:t xml:space="preserve">    如果已经建立签约关系，则只需要放置校园一卡通，并输入校园卡密码，再输入圈存金额，就可以进行圈存划账，不需要刷银行卡。如果未建立签约关系，则不能使用此功能</w:t>
      </w:r>
      <w:r>
        <w:rPr>
          <w:rFonts w:hint="eastAsia" w:ascii="宋体" w:hAnsi="宋体" w:eastAsia="宋体" w:cs="宋体"/>
          <w:sz w:val="28"/>
          <w:szCs w:val="28"/>
        </w:rPr>
        <w:t xml:space="preserve">。 </w:t>
      </w:r>
    </w:p>
    <w:p>
      <w:pPr>
        <w:pStyle w:val="3"/>
        <w:widowControl w:val="0"/>
        <w:wordWrap/>
        <w:adjustRightInd/>
        <w:snapToGrid/>
        <w:spacing w:before="0" w:after="120" w:line="300" w:lineRule="auto"/>
        <w:ind w:left="0" w:leftChars="0" w:right="0"/>
        <w:jc w:val="both"/>
        <w:textAlignment w:val="auto"/>
        <w:rPr>
          <w:rStyle w:val="18"/>
          <w:rFonts w:hint="eastAsia" w:ascii="宋体" w:hAnsi="宋体" w:eastAsia="宋体" w:cs="宋体"/>
          <w:b w:val="0"/>
          <w:sz w:val="28"/>
          <w:szCs w:val="28"/>
        </w:rPr>
      </w:pPr>
      <w:bookmarkStart w:id="2" w:name="_Toc217976977"/>
      <w:bookmarkStart w:id="3" w:name="_Toc217976973"/>
      <w:r>
        <w:rPr>
          <w:rStyle w:val="18"/>
          <w:rFonts w:hint="eastAsia" w:ascii="宋体" w:hAnsi="宋体" w:eastAsia="宋体" w:cs="宋体"/>
          <w:b w:val="0"/>
          <w:sz w:val="28"/>
          <w:szCs w:val="28"/>
        </w:rPr>
        <w:t>2.“圈存未领”</w:t>
      </w:r>
      <w:bookmarkEnd w:id="2"/>
      <w:bookmarkStart w:id="4" w:name="_Toc434291565"/>
    </w:p>
    <w:p>
      <w:pPr>
        <w:pStyle w:val="4"/>
        <w:widowControl w:val="0"/>
        <w:wordWrap/>
        <w:adjustRightInd/>
        <w:snapToGrid/>
        <w:spacing w:after="120" w:line="300" w:lineRule="auto"/>
        <w:ind w:left="0" w:leftChars="0" w:right="0" w:firstLine="0"/>
        <w:jc w:val="both"/>
        <w:textAlignment w:val="auto"/>
        <w:rPr>
          <w:rStyle w:val="18"/>
          <w:rFonts w:hint="eastAsia" w:ascii="宋体" w:hAnsi="宋体" w:eastAsia="宋体" w:cs="宋体"/>
          <w:sz w:val="28"/>
          <w:szCs w:val="28"/>
        </w:rPr>
      </w:pPr>
      <w:r>
        <w:rPr>
          <w:rFonts w:hint="eastAsia" w:ascii="宋体" w:hAnsi="宋体" w:eastAsia="宋体" w:cs="宋体"/>
          <w:kern w:val="2"/>
          <w:sz w:val="28"/>
          <w:szCs w:val="28"/>
          <w:lang w:val="en-US" w:eastAsia="zh-CN" w:bidi="ar-SA"/>
        </w:rPr>
        <w:pict>
          <v:shape id="Picture 5" o:spid="_x0000_s1031" type="#_x0000_t75" style="height:42.75pt;width:117.7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bookmarkEnd w:id="4"/>
    <w:p>
      <w:pPr>
        <w:pStyle w:val="4"/>
        <w:widowControl w:val="0"/>
        <w:wordWrap/>
        <w:adjustRightInd/>
        <w:snapToGrid/>
        <w:spacing w:after="120" w:line="300" w:lineRule="auto"/>
        <w:ind w:left="0" w:leftChars="0" w:right="0" w:firstLine="225"/>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可以查询某个学生未领取的圈存款项，学生在查询圈存未领款的时候必须在校园卡读卡器上面放上该学生的校园卡。    </w:t>
      </w:r>
    </w:p>
    <w:bookmarkEnd w:id="3"/>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bookmarkStart w:id="5" w:name="_Toc188278918"/>
      <w:bookmarkStart w:id="6" w:name="_Toc217976970"/>
      <w:r>
        <w:rPr>
          <w:rFonts w:hint="eastAsia" w:ascii="宋体" w:hAnsi="宋体" w:eastAsia="宋体" w:cs="宋体"/>
          <w:sz w:val="28"/>
          <w:szCs w:val="28"/>
        </w:rPr>
        <w:t>3.</w:t>
      </w:r>
      <w:bookmarkEnd w:id="5"/>
      <w:r>
        <w:rPr>
          <w:rFonts w:hint="eastAsia" w:ascii="宋体" w:hAnsi="宋体" w:eastAsia="宋体" w:cs="宋体"/>
          <w:sz w:val="28"/>
          <w:szCs w:val="28"/>
        </w:rPr>
        <w:t>“签约查询”</w:t>
      </w:r>
      <w:bookmarkEnd w:id="6"/>
      <w:r>
        <w:rPr>
          <w:rFonts w:hint="eastAsia" w:ascii="宋体" w:hAnsi="宋体" w:eastAsia="宋体" w:cs="宋体"/>
          <w:sz w:val="28"/>
          <w:szCs w:val="28"/>
        </w:rPr>
        <w:tab/>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pict>
          <v:shape id="Picture 6" o:spid="_x0000_s1032" type="#_x0000_t75" style="height:40.5pt;width:119.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pStyle w:val="4"/>
        <w:widowControl w:val="0"/>
        <w:wordWrap/>
        <w:adjustRightInd/>
        <w:snapToGrid/>
        <w:spacing w:after="120" w:line="300" w:lineRule="auto"/>
        <w:ind w:left="0" w:leftChars="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可查询银行卡和校园卡是否建立有签约关系，以及签约类型。先插入校园卡，输入校园卡密码，可查询签约关系。</w:t>
      </w:r>
    </w:p>
    <w:p>
      <w:pPr>
        <w:widowControl w:val="0"/>
        <w:wordWrap/>
        <w:adjustRightInd/>
        <w:snapToGrid/>
        <w:spacing w:after="120" w:line="300" w:lineRule="auto"/>
        <w:ind w:left="0" w:leftChars="0" w:right="0"/>
        <w:jc w:val="both"/>
        <w:textAlignment w:val="auto"/>
        <w:rPr>
          <w:rFonts w:hint="eastAsia" w:ascii="宋体" w:hAnsi="宋体" w:eastAsia="宋体" w:cs="宋体"/>
          <w:b w:val="0"/>
          <w:bCs/>
          <w:sz w:val="28"/>
          <w:szCs w:val="28"/>
        </w:rPr>
      </w:pPr>
      <w:r>
        <w:rPr>
          <w:rStyle w:val="18"/>
          <w:rFonts w:hint="eastAsia" w:ascii="宋体" w:hAnsi="宋体" w:eastAsia="宋体" w:cs="宋体"/>
          <w:b w:val="0"/>
          <w:bCs/>
          <w:sz w:val="28"/>
          <w:szCs w:val="28"/>
        </w:rPr>
        <w:t>4.“圈存款项”</w: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pict>
          <v:shape id="Picture 7" o:spid="_x0000_s1033" type="#_x0000_t75" style="height:46.5pt;width:118.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pStyle w:val="4"/>
        <w:widowControl w:val="0"/>
        <w:wordWrap/>
        <w:adjustRightInd/>
        <w:snapToGrid/>
        <w:spacing w:after="120" w:line="300" w:lineRule="auto"/>
        <w:ind w:left="0" w:leftChars="0" w:right="0" w:firstLine="0"/>
        <w:jc w:val="both"/>
        <w:textAlignment w:val="auto"/>
        <w:rPr>
          <w:rFonts w:hint="eastAsia" w:ascii="宋体" w:hAnsi="宋体" w:eastAsia="宋体" w:cs="宋体"/>
          <w:color w:val="0000FF"/>
          <w:sz w:val="28"/>
          <w:szCs w:val="28"/>
        </w:rPr>
      </w:pPr>
      <w:r>
        <w:rPr>
          <w:rFonts w:hint="eastAsia" w:ascii="宋体" w:hAnsi="宋体" w:eastAsia="宋体" w:cs="宋体"/>
          <w:sz w:val="28"/>
          <w:szCs w:val="28"/>
        </w:rPr>
        <w:t xml:space="preserve">    可以领取某个学生未领取的圈存款项或是APP玩校款项，学生在领取圈存未领款的时候必须在校园卡读卡器上面放上该学生的校园卡。</w:t>
      </w:r>
    </w:p>
    <w:p>
      <w:pPr>
        <w:pStyle w:val="3"/>
        <w:widowControl w:val="0"/>
        <w:wordWrap/>
        <w:adjustRightInd/>
        <w:snapToGrid/>
        <w:spacing w:before="0"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eastAsia="zh-CN"/>
        </w:rPr>
        <w:t>、</w:t>
      </w:r>
      <w:r>
        <w:rPr>
          <w:rFonts w:hint="eastAsia" w:ascii="宋体" w:hAnsi="宋体" w:eastAsia="宋体" w:cs="宋体"/>
          <w:sz w:val="28"/>
          <w:szCs w:val="28"/>
        </w:rPr>
        <w:t>校园卡服务功能介绍</w:t>
      </w:r>
    </w:p>
    <w:p>
      <w:pPr>
        <w:pStyle w:val="3"/>
        <w:widowControl w:val="0"/>
        <w:wordWrap/>
        <w:adjustRightInd/>
        <w:snapToGrid/>
        <w:spacing w:before="0" w:after="120" w:line="300" w:lineRule="auto"/>
        <w:ind w:left="0" w:leftChars="0" w:right="0"/>
        <w:jc w:val="both"/>
        <w:textAlignment w:val="auto"/>
        <w:rPr>
          <w:rFonts w:hint="eastAsia" w:ascii="宋体" w:hAnsi="宋体" w:eastAsia="宋体" w:cs="宋体"/>
          <w:b w:val="0"/>
          <w:bCs/>
          <w:sz w:val="28"/>
          <w:szCs w:val="28"/>
        </w:rPr>
      </w:pPr>
      <w:bookmarkStart w:id="7" w:name="_Toc188278925"/>
      <w:bookmarkStart w:id="8" w:name="_Toc217976962"/>
      <w:r>
        <w:rPr>
          <w:rFonts w:hint="eastAsia" w:ascii="宋体" w:hAnsi="宋体" w:eastAsia="宋体" w:cs="宋体"/>
          <w:b w:val="0"/>
          <w:bCs/>
          <w:sz w:val="28"/>
          <w:szCs w:val="28"/>
        </w:rPr>
        <w:t>1.</w:t>
      </w:r>
      <w:bookmarkEnd w:id="7"/>
      <w:r>
        <w:rPr>
          <w:rFonts w:hint="eastAsia" w:ascii="宋体" w:hAnsi="宋体" w:eastAsia="宋体" w:cs="宋体"/>
          <w:b w:val="0"/>
          <w:bCs/>
          <w:sz w:val="28"/>
          <w:szCs w:val="28"/>
        </w:rPr>
        <w:t>“卡余额查询”</w:t>
      </w:r>
      <w:bookmarkEnd w:id="8"/>
    </w:p>
    <w:p>
      <w:pPr>
        <w:pStyle w:val="4"/>
        <w:widowControl w:val="0"/>
        <w:wordWrap/>
        <w:adjustRightInd/>
        <w:snapToGrid/>
        <w:spacing w:after="120" w:line="300" w:lineRule="auto"/>
        <w:ind w:left="0" w:leftChars="0" w:right="0" w:firstLine="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pict>
          <v:shape id="Picture 8" o:spid="_x0000_s1034" type="#_x0000_t75" style="height:43.5pt;width:120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pStyle w:val="4"/>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通过刷校园卡，查询校园卡当前的余额。在校园卡插口处插入校园卡，读卡成功后，可显示姓名、学号、校园卡余额等信息。 </w:t>
      </w:r>
    </w:p>
    <w:p>
      <w:pPr>
        <w:pStyle w:val="3"/>
        <w:widowControl w:val="0"/>
        <w:wordWrap/>
        <w:adjustRightInd/>
        <w:snapToGrid/>
        <w:spacing w:before="0" w:after="120" w:line="300" w:lineRule="auto"/>
        <w:ind w:left="0" w:leftChars="0" w:right="0"/>
        <w:jc w:val="both"/>
        <w:textAlignment w:val="auto"/>
        <w:rPr>
          <w:rFonts w:hint="eastAsia" w:ascii="宋体" w:hAnsi="宋体" w:eastAsia="宋体" w:cs="宋体"/>
          <w:b w:val="0"/>
          <w:bCs/>
          <w:sz w:val="28"/>
          <w:szCs w:val="28"/>
        </w:rPr>
      </w:pPr>
      <w:bookmarkStart w:id="9" w:name="_Toc188278927"/>
      <w:bookmarkStart w:id="10" w:name="_Toc217976963"/>
      <w:r>
        <w:rPr>
          <w:rFonts w:hint="eastAsia" w:ascii="宋体" w:hAnsi="宋体" w:eastAsia="宋体" w:cs="宋体"/>
          <w:b w:val="0"/>
          <w:bCs/>
          <w:sz w:val="28"/>
          <w:szCs w:val="28"/>
        </w:rPr>
        <w:t>2.</w:t>
      </w:r>
      <w:bookmarkEnd w:id="9"/>
      <w:r>
        <w:rPr>
          <w:rFonts w:hint="eastAsia" w:ascii="宋体" w:hAnsi="宋体" w:eastAsia="宋体" w:cs="宋体"/>
          <w:b w:val="0"/>
          <w:bCs/>
          <w:sz w:val="28"/>
          <w:szCs w:val="28"/>
        </w:rPr>
        <w:t>“自助挂失”</w:t>
      </w:r>
      <w:bookmarkEnd w:id="10"/>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pict>
          <v:shape id="Picture 9" o:spid="_x0000_s1035" type="#_x0000_t75" style="height:44.25pt;width:127.5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通过输入学号和校园卡消费密码，可对丢失的校园卡及时挂失。</w: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bookmarkStart w:id="11" w:name="_Toc188278928"/>
      <w:bookmarkStart w:id="12" w:name="_Toc217976964"/>
      <w:r>
        <w:rPr>
          <w:rFonts w:hint="eastAsia" w:ascii="宋体" w:hAnsi="宋体" w:eastAsia="宋体" w:cs="宋体"/>
          <w:sz w:val="28"/>
          <w:szCs w:val="28"/>
        </w:rPr>
        <w:t>3.</w:t>
      </w:r>
      <w:bookmarkEnd w:id="11"/>
      <w:bookmarkEnd w:id="12"/>
      <w:r>
        <w:rPr>
          <w:rFonts w:hint="eastAsia" w:ascii="宋体" w:hAnsi="宋体" w:eastAsia="宋体" w:cs="宋体"/>
          <w:sz w:val="28"/>
          <w:szCs w:val="28"/>
        </w:rPr>
        <w:t xml:space="preserve">“修改密码” </w:t>
      </w:r>
    </w:p>
    <w:p>
      <w:pPr>
        <w:widowControl w:val="0"/>
        <w:wordWrap/>
        <w:adjustRightInd/>
        <w:snapToGrid/>
        <w:spacing w:after="120" w:line="300" w:lineRule="auto"/>
        <w:ind w:left="0" w:leftChars="0" w:right="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pict>
          <v:shape id="Picture 10" o:spid="_x0000_s1036" type="#_x0000_t75" style="height:44.25pt;width:129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p>
      <w:pPr>
        <w:widowControl w:val="0"/>
        <w:wordWrap/>
        <w:adjustRightInd/>
        <w:snapToGrid/>
        <w:spacing w:after="120" w:line="300" w:lineRule="auto"/>
        <w:ind w:left="0" w:leftChars="0" w:right="0" w:firstLine="42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可修改校园卡密码，确保丢失校园卡而拒绝卡上金额被恶意消费。输入校园卡原密码和新密码，原密码验证通过后，可修改消费原密码为新密码。</w:t>
      </w:r>
    </w:p>
    <w:p>
      <w:pPr>
        <w:pStyle w:val="2"/>
        <w:widowControl w:val="0"/>
        <w:wordWrap/>
        <w:adjustRightInd/>
        <w:snapToGrid/>
        <w:spacing w:before="0" w:after="120" w:line="300" w:lineRule="auto"/>
        <w:ind w:left="0" w:leftChars="0" w:right="0"/>
        <w:jc w:val="both"/>
        <w:textAlignment w:val="auto"/>
        <w:rPr>
          <w:rFonts w:hint="eastAsia" w:ascii="宋体" w:hAnsi="宋体" w:eastAsia="宋体" w:cs="宋体"/>
          <w:sz w:val="28"/>
          <w:szCs w:val="28"/>
        </w:rPr>
      </w:pPr>
      <w:bookmarkStart w:id="13" w:name="_Toc217976980"/>
      <w:r>
        <w:rPr>
          <w:rFonts w:hint="eastAsia" w:ascii="宋体" w:hAnsi="宋体" w:eastAsia="宋体" w:cs="宋体"/>
          <w:sz w:val="28"/>
          <w:szCs w:val="28"/>
        </w:rPr>
        <w:t>三</w:t>
      </w:r>
      <w:r>
        <w:rPr>
          <w:rFonts w:hint="eastAsia" w:ascii="宋体" w:hAnsi="宋体" w:eastAsia="宋体" w:cs="宋体"/>
          <w:sz w:val="28"/>
          <w:szCs w:val="28"/>
          <w:lang w:eastAsia="zh-CN"/>
        </w:rPr>
        <w:t>、</w:t>
      </w:r>
      <w:r>
        <w:rPr>
          <w:rFonts w:hint="eastAsia" w:ascii="宋体" w:hAnsi="宋体" w:eastAsia="宋体" w:cs="宋体"/>
          <w:sz w:val="28"/>
          <w:szCs w:val="28"/>
        </w:rPr>
        <w:t>“自助查询”操作指南</w:t>
      </w:r>
      <w:bookmarkEnd w:id="13"/>
    </w:p>
    <w:p>
      <w:pPr>
        <w:pStyle w:val="12"/>
        <w:spacing w:beforeLines="0" w:afterLines="0" w:line="300" w:lineRule="auto"/>
        <w:ind w:left="0" w:firstLine="425" w:firstLineChars="0"/>
        <w:rPr>
          <w:rFonts w:hint="eastAsia" w:ascii="宋体" w:hAnsi="宋体" w:eastAsia="宋体" w:cs="宋体"/>
          <w:sz w:val="28"/>
          <w:szCs w:val="28"/>
        </w:rPr>
      </w:pPr>
      <w:r>
        <w:rPr>
          <w:rFonts w:hint="eastAsia" w:ascii="宋体" w:hAnsi="宋体" w:eastAsia="宋体" w:cs="宋体"/>
          <w:sz w:val="28"/>
          <w:szCs w:val="28"/>
        </w:rPr>
        <w:t xml:space="preserve"> 输入用户名、密码、验证码，系统审核通过后，可以在此查询用户基本信息、存款明细、消费明细等各类交易详细信息。 </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52833231">
    <w:nsid w:val="38CB14CF"/>
    <w:multiLevelType w:val="multilevel"/>
    <w:tmpl w:val="38CB14CF"/>
    <w:lvl w:ilvl="0" w:tentative="1">
      <w:start w:val="1"/>
      <w:numFmt w:val="decimal"/>
      <w:lvlText w:val="%1."/>
      <w:lvlJc w:val="left"/>
      <w:pPr>
        <w:tabs>
          <w:tab w:val="left" w:pos="425"/>
        </w:tabs>
        <w:ind w:left="425" w:hanging="425"/>
      </w:pPr>
      <w:rPr>
        <w:rFonts w:hint="eastAsia" w:cs="Times New Roman"/>
      </w:rPr>
    </w:lvl>
    <w:lvl w:ilvl="1" w:tentative="1">
      <w:start w:val="1"/>
      <w:numFmt w:val="decimal"/>
      <w:lvlText w:val="%1.%2."/>
      <w:lvlJc w:val="left"/>
      <w:pPr>
        <w:tabs>
          <w:tab w:val="left" w:pos="567"/>
        </w:tabs>
        <w:ind w:left="567" w:hanging="567"/>
      </w:pPr>
      <w:rPr>
        <w:rFonts w:hint="eastAsia" w:cs="Times New Roman"/>
      </w:rPr>
    </w:lvl>
    <w:lvl w:ilvl="2" w:tentative="1">
      <w:start w:val="1"/>
      <w:numFmt w:val="decimal"/>
      <w:pStyle w:val="11"/>
      <w:lvlText w:val="%1.%2.%3."/>
      <w:lvlJc w:val="left"/>
      <w:pPr>
        <w:tabs>
          <w:tab w:val="left" w:pos="709"/>
        </w:tabs>
        <w:ind w:left="709" w:hanging="709"/>
      </w:pPr>
      <w:rPr>
        <w:rFonts w:hint="eastAsia" w:cs="Times New Roman"/>
      </w:rPr>
    </w:lvl>
    <w:lvl w:ilvl="3" w:tentative="1">
      <w:start w:val="1"/>
      <w:numFmt w:val="decimal"/>
      <w:lvlText w:val="%1.%2.%3.%4."/>
      <w:lvlJc w:val="left"/>
      <w:pPr>
        <w:tabs>
          <w:tab w:val="left" w:pos="851"/>
        </w:tabs>
        <w:ind w:left="851" w:hanging="851"/>
      </w:pPr>
      <w:rPr>
        <w:rFonts w:hint="eastAsia" w:cs="Times New Roman"/>
      </w:rPr>
    </w:lvl>
    <w:lvl w:ilvl="4" w:tentative="1">
      <w:start w:val="1"/>
      <w:numFmt w:val="decimal"/>
      <w:lvlText w:val="%1.%2.%3.%4.%5."/>
      <w:lvlJc w:val="left"/>
      <w:pPr>
        <w:tabs>
          <w:tab w:val="left" w:pos="992"/>
        </w:tabs>
        <w:ind w:left="992" w:hanging="992"/>
      </w:pPr>
      <w:rPr>
        <w:rFonts w:hint="eastAsia" w:cs="Times New Roman"/>
      </w:rPr>
    </w:lvl>
    <w:lvl w:ilvl="5" w:tentative="1">
      <w:start w:val="1"/>
      <w:numFmt w:val="decimal"/>
      <w:lvlText w:val="%1.%2.%3.%4.%5.%6."/>
      <w:lvlJc w:val="left"/>
      <w:pPr>
        <w:tabs>
          <w:tab w:val="left" w:pos="1134"/>
        </w:tabs>
        <w:ind w:left="1134" w:hanging="1134"/>
      </w:pPr>
      <w:rPr>
        <w:rFonts w:hint="eastAsia" w:cs="Times New Roman"/>
      </w:rPr>
    </w:lvl>
    <w:lvl w:ilvl="6" w:tentative="1">
      <w:start w:val="1"/>
      <w:numFmt w:val="decimal"/>
      <w:lvlText w:val="%1.%2.%3.%4.%5.%6.%7."/>
      <w:lvlJc w:val="left"/>
      <w:pPr>
        <w:tabs>
          <w:tab w:val="left" w:pos="1276"/>
        </w:tabs>
        <w:ind w:left="1276" w:hanging="1276"/>
      </w:pPr>
      <w:rPr>
        <w:rFonts w:hint="eastAsia" w:cs="Times New Roman"/>
      </w:rPr>
    </w:lvl>
    <w:lvl w:ilvl="7" w:tentative="1">
      <w:start w:val="1"/>
      <w:numFmt w:val="decimal"/>
      <w:lvlText w:val="%1.%2.%3.%4.%5.%6.%7.%8."/>
      <w:lvlJc w:val="left"/>
      <w:pPr>
        <w:tabs>
          <w:tab w:val="left" w:pos="1418"/>
        </w:tabs>
        <w:ind w:left="1418" w:hanging="1418"/>
      </w:pPr>
      <w:rPr>
        <w:rFonts w:hint="eastAsia" w:cs="Times New Roman"/>
      </w:rPr>
    </w:lvl>
    <w:lvl w:ilvl="8" w:tentative="1">
      <w:start w:val="1"/>
      <w:numFmt w:val="decimal"/>
      <w:lvlText w:val="%1.%2.%3.%4.%5.%6.%7.%8.%9."/>
      <w:lvlJc w:val="left"/>
      <w:pPr>
        <w:tabs>
          <w:tab w:val="left" w:pos="1559"/>
        </w:tabs>
        <w:ind w:left="1559" w:hanging="1559"/>
      </w:pPr>
      <w:rPr>
        <w:rFonts w:hint="eastAsia" w:cs="Times New Roman"/>
      </w:rPr>
    </w:lvl>
  </w:abstractNum>
  <w:abstractNum w:abstractNumId="1457323819">
    <w:nsid w:val="56DCFF2B"/>
    <w:multiLevelType w:val="singleLevel"/>
    <w:tmpl w:val="56DCFF2B"/>
    <w:lvl w:ilvl="0" w:tentative="1">
      <w:start w:val="4"/>
      <w:numFmt w:val="chineseCounting"/>
      <w:suff w:val="nothing"/>
      <w:lvlText w:val="(%1)"/>
      <w:lvlJc w:val="left"/>
      <w:rPr>
        <w:rFonts w:cs="Times New Roman"/>
      </w:rPr>
    </w:lvl>
  </w:abstractNum>
  <w:num w:numId="1">
    <w:abstractNumId w:val="952833231"/>
  </w:num>
  <w:num w:numId="2">
    <w:abstractNumId w:val="14573238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E07AC"/>
    <w:rsid w:val="00016607"/>
    <w:rsid w:val="00081100"/>
    <w:rsid w:val="000A02E8"/>
    <w:rsid w:val="000D7847"/>
    <w:rsid w:val="00106581"/>
    <w:rsid w:val="001852C0"/>
    <w:rsid w:val="00191D4B"/>
    <w:rsid w:val="00197C1E"/>
    <w:rsid w:val="001F6863"/>
    <w:rsid w:val="001F6C8A"/>
    <w:rsid w:val="002409E8"/>
    <w:rsid w:val="00311DA8"/>
    <w:rsid w:val="00362A15"/>
    <w:rsid w:val="003B453B"/>
    <w:rsid w:val="003B6B04"/>
    <w:rsid w:val="003F7DFC"/>
    <w:rsid w:val="004313A6"/>
    <w:rsid w:val="00452304"/>
    <w:rsid w:val="00485551"/>
    <w:rsid w:val="004D1EA1"/>
    <w:rsid w:val="004E15C4"/>
    <w:rsid w:val="00585B6D"/>
    <w:rsid w:val="005A384E"/>
    <w:rsid w:val="005B2A35"/>
    <w:rsid w:val="00613E5B"/>
    <w:rsid w:val="00622884"/>
    <w:rsid w:val="006628B6"/>
    <w:rsid w:val="0067197D"/>
    <w:rsid w:val="006E40C3"/>
    <w:rsid w:val="006F535E"/>
    <w:rsid w:val="007528CA"/>
    <w:rsid w:val="007D180B"/>
    <w:rsid w:val="007E15BE"/>
    <w:rsid w:val="00862DB3"/>
    <w:rsid w:val="00872996"/>
    <w:rsid w:val="00901E59"/>
    <w:rsid w:val="00902E07"/>
    <w:rsid w:val="00987F1E"/>
    <w:rsid w:val="009C0BC1"/>
    <w:rsid w:val="009E7563"/>
    <w:rsid w:val="00A07673"/>
    <w:rsid w:val="00A32C43"/>
    <w:rsid w:val="00A47716"/>
    <w:rsid w:val="00A72E8C"/>
    <w:rsid w:val="00A82016"/>
    <w:rsid w:val="00AC0DE5"/>
    <w:rsid w:val="00AC298A"/>
    <w:rsid w:val="00AF4E83"/>
    <w:rsid w:val="00B23A3F"/>
    <w:rsid w:val="00B32900"/>
    <w:rsid w:val="00B54B2E"/>
    <w:rsid w:val="00C02113"/>
    <w:rsid w:val="00C20C34"/>
    <w:rsid w:val="00C236FC"/>
    <w:rsid w:val="00C36C4E"/>
    <w:rsid w:val="00CF5005"/>
    <w:rsid w:val="00D15451"/>
    <w:rsid w:val="00D30318"/>
    <w:rsid w:val="00D31F49"/>
    <w:rsid w:val="00D3466E"/>
    <w:rsid w:val="00D37DEE"/>
    <w:rsid w:val="00D533B5"/>
    <w:rsid w:val="00D57732"/>
    <w:rsid w:val="00D72DC3"/>
    <w:rsid w:val="00D735EB"/>
    <w:rsid w:val="00D7792A"/>
    <w:rsid w:val="00D83783"/>
    <w:rsid w:val="00D97877"/>
    <w:rsid w:val="00D97999"/>
    <w:rsid w:val="00DC7635"/>
    <w:rsid w:val="00DE07AC"/>
    <w:rsid w:val="00E02AAD"/>
    <w:rsid w:val="00E04B21"/>
    <w:rsid w:val="00E1030E"/>
    <w:rsid w:val="00E12E66"/>
    <w:rsid w:val="00E61A91"/>
    <w:rsid w:val="00E64D7E"/>
    <w:rsid w:val="00F026CE"/>
    <w:rsid w:val="00F637CA"/>
    <w:rsid w:val="00F63E9A"/>
    <w:rsid w:val="00F97518"/>
    <w:rsid w:val="00FC4E3E"/>
    <w:rsid w:val="012D6EDC"/>
    <w:rsid w:val="08DA566B"/>
    <w:rsid w:val="09F46AF5"/>
    <w:rsid w:val="0A694241"/>
    <w:rsid w:val="0AD55F62"/>
    <w:rsid w:val="0BCB358A"/>
    <w:rsid w:val="0CAA74BA"/>
    <w:rsid w:val="0E0D3F2E"/>
    <w:rsid w:val="0E1477E6"/>
    <w:rsid w:val="0FA41356"/>
    <w:rsid w:val="11B70207"/>
    <w:rsid w:val="163C33FA"/>
    <w:rsid w:val="16F8575A"/>
    <w:rsid w:val="180E5C93"/>
    <w:rsid w:val="194063A6"/>
    <w:rsid w:val="1AF910CA"/>
    <w:rsid w:val="25B945EF"/>
    <w:rsid w:val="2A4E03BB"/>
    <w:rsid w:val="2B566723"/>
    <w:rsid w:val="2D2F0558"/>
    <w:rsid w:val="33BD1B0F"/>
    <w:rsid w:val="340060D7"/>
    <w:rsid w:val="35463D4A"/>
    <w:rsid w:val="357467E0"/>
    <w:rsid w:val="35B666D2"/>
    <w:rsid w:val="39754170"/>
    <w:rsid w:val="3A591DE4"/>
    <w:rsid w:val="3F9E437C"/>
    <w:rsid w:val="3FD23506"/>
    <w:rsid w:val="4440738B"/>
    <w:rsid w:val="4DDA540A"/>
    <w:rsid w:val="4F311A2F"/>
    <w:rsid w:val="4F55179A"/>
    <w:rsid w:val="4F6A1176"/>
    <w:rsid w:val="53666FA4"/>
    <w:rsid w:val="590571D0"/>
    <w:rsid w:val="5A6B02D6"/>
    <w:rsid w:val="5ADA5F4A"/>
    <w:rsid w:val="5E473758"/>
    <w:rsid w:val="5F924340"/>
    <w:rsid w:val="5FE1575E"/>
    <w:rsid w:val="643A756D"/>
    <w:rsid w:val="65D20EE4"/>
    <w:rsid w:val="6D974616"/>
    <w:rsid w:val="6E5E57BE"/>
    <w:rsid w:val="70BE13FB"/>
    <w:rsid w:val="74B4730D"/>
    <w:rsid w:val="74E9275E"/>
    <w:rsid w:val="76F47E9F"/>
    <w:rsid w:val="778C39E3"/>
    <w:rsid w:val="793D5390"/>
    <w:rsid w:val="7A327924"/>
    <w:rsid w:val="7A4920AC"/>
    <w:rsid w:val="7AFF76F1"/>
    <w:rsid w:val="7D697A8A"/>
    <w:rsid w:val="7FCB17F2"/>
    <w:rsid w:val="7FD64379"/>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locked/>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4"/>
    <w:link w:val="14"/>
    <w:qFormat/>
    <w:locked/>
    <w:uiPriority w:val="99"/>
    <w:pPr>
      <w:keepNext/>
      <w:keepLines/>
      <w:spacing w:before="260" w:after="260" w:line="416" w:lineRule="auto"/>
      <w:outlineLvl w:val="2"/>
    </w:pPr>
    <w:rPr>
      <w:rFonts w:ascii="宋体" w:hAnsi="宋体" w:cs="宋体"/>
      <w:b/>
      <w:sz w:val="24"/>
      <w:szCs w:val="24"/>
    </w:rPr>
  </w:style>
  <w:style w:type="character" w:default="1" w:styleId="9">
    <w:name w:val="Default Paragraph Font"/>
    <w:semiHidden/>
    <w:qFormat/>
    <w:uiPriority w:val="99"/>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4">
    <w:name w:val="Normal Indent"/>
    <w:basedOn w:val="1"/>
    <w:qFormat/>
    <w:uiPriority w:val="99"/>
    <w:pPr>
      <w:ind w:firstLine="420"/>
    </w:pPr>
    <w:rPr>
      <w:rFonts w:ascii="Times New Roman" w:hAnsi="Times New Roman"/>
      <w:szCs w:val="20"/>
    </w:rPr>
  </w:style>
  <w:style w:type="paragraph" w:styleId="5">
    <w:name w:val="Balloon Text"/>
    <w:basedOn w:val="1"/>
    <w:link w:val="15"/>
    <w:semiHidden/>
    <w:qFormat/>
    <w:uiPriority w:val="99"/>
    <w:rPr>
      <w:sz w:val="18"/>
      <w:szCs w:val="18"/>
    </w:rPr>
  </w:style>
  <w:style w:type="paragraph" w:styleId="6">
    <w:name w:val="footer"/>
    <w:basedOn w:val="1"/>
    <w:link w:val="16"/>
    <w:semiHidden/>
    <w:qFormat/>
    <w:uiPriority w:val="99"/>
    <w:pPr>
      <w:tabs>
        <w:tab w:val="center" w:pos="4153"/>
        <w:tab w:val="right" w:pos="8306"/>
      </w:tabs>
      <w:snapToGrid w:val="0"/>
      <w:jc w:val="left"/>
    </w:pPr>
    <w:rPr>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paragraph" w:customStyle="1" w:styleId="11">
    <w:name w:val="规范标题3"/>
    <w:basedOn w:val="3"/>
    <w:next w:val="1"/>
    <w:link w:val="18"/>
    <w:uiPriority w:val="99"/>
    <w:pPr>
      <w:numPr>
        <w:ilvl w:val="2"/>
        <w:numId w:val="1"/>
      </w:numPr>
      <w:tabs>
        <w:tab w:val="left" w:pos="425"/>
      </w:tabs>
      <w:adjustRightInd w:val="0"/>
      <w:spacing w:beforeLines="50" w:afterLines="50" w:line="360" w:lineRule="auto"/>
      <w:ind w:left="1134"/>
      <w:jc w:val="left"/>
      <w:textAlignment w:val="baseline"/>
    </w:pPr>
    <w:rPr>
      <w:rFonts w:ascii="黑体" w:hAnsi="黑体"/>
      <w:b w:val="0"/>
      <w:sz w:val="21"/>
    </w:rPr>
  </w:style>
  <w:style w:type="paragraph" w:customStyle="1" w:styleId="12">
    <w:name w:val="规范正文"/>
    <w:basedOn w:val="1"/>
    <w:uiPriority w:val="99"/>
    <w:pPr>
      <w:spacing w:beforeLines="50" w:afterLines="50" w:line="360" w:lineRule="auto"/>
      <w:ind w:left="425" w:firstLine="480" w:firstLineChars="200"/>
    </w:pPr>
    <w:rPr>
      <w:rFonts w:ascii="宋体" w:hAnsi="宋体" w:cs="宋体"/>
      <w:sz w:val="24"/>
      <w:szCs w:val="20"/>
    </w:rPr>
  </w:style>
  <w:style w:type="character" w:customStyle="1" w:styleId="13">
    <w:name w:val="Heading 2 Char"/>
    <w:basedOn w:val="9"/>
    <w:link w:val="2"/>
    <w:semiHidden/>
    <w:qFormat/>
    <w:locked/>
    <w:uiPriority w:val="99"/>
    <w:rPr>
      <w:rFonts w:ascii="Cambria" w:hAnsi="Cambria" w:eastAsia="宋体" w:cs="Times New Roman"/>
      <w:b/>
      <w:bCs/>
      <w:sz w:val="32"/>
      <w:szCs w:val="32"/>
    </w:rPr>
  </w:style>
  <w:style w:type="character" w:customStyle="1" w:styleId="14">
    <w:name w:val="Heading 3 Char"/>
    <w:basedOn w:val="9"/>
    <w:link w:val="3"/>
    <w:qFormat/>
    <w:locked/>
    <w:uiPriority w:val="99"/>
    <w:rPr>
      <w:rFonts w:ascii="宋体" w:hAnsi="宋体" w:eastAsia="宋体" w:cs="宋体"/>
      <w:b/>
      <w:sz w:val="24"/>
      <w:szCs w:val="24"/>
    </w:rPr>
  </w:style>
  <w:style w:type="character" w:customStyle="1" w:styleId="15">
    <w:name w:val="Balloon Text Char"/>
    <w:basedOn w:val="9"/>
    <w:link w:val="5"/>
    <w:semiHidden/>
    <w:qFormat/>
    <w:locked/>
    <w:uiPriority w:val="99"/>
    <w:rPr>
      <w:rFonts w:cs="Times New Roman"/>
      <w:sz w:val="18"/>
      <w:szCs w:val="18"/>
    </w:rPr>
  </w:style>
  <w:style w:type="character" w:customStyle="1" w:styleId="16">
    <w:name w:val="Footer Char"/>
    <w:basedOn w:val="9"/>
    <w:link w:val="6"/>
    <w:semiHidden/>
    <w:qFormat/>
    <w:locked/>
    <w:uiPriority w:val="99"/>
    <w:rPr>
      <w:rFonts w:cs="Times New Roman"/>
      <w:sz w:val="18"/>
      <w:szCs w:val="18"/>
    </w:rPr>
  </w:style>
  <w:style w:type="character" w:customStyle="1" w:styleId="17">
    <w:name w:val="Header Char"/>
    <w:basedOn w:val="9"/>
    <w:link w:val="7"/>
    <w:semiHidden/>
    <w:qFormat/>
    <w:locked/>
    <w:uiPriority w:val="99"/>
    <w:rPr>
      <w:rFonts w:cs="Times New Roman"/>
      <w:sz w:val="18"/>
      <w:szCs w:val="18"/>
    </w:rPr>
  </w:style>
  <w:style w:type="character" w:customStyle="1" w:styleId="18">
    <w:name w:val="规范标题3 Char"/>
    <w:basedOn w:val="14"/>
    <w:link w:val="11"/>
    <w:qFormat/>
    <w:locked/>
    <w:uiPriority w:val="99"/>
    <w:rPr>
      <w:rFonts w:ascii="黑体" w:hAnsi="黑体"/>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0.png"/><Relationship Id="rId2" Type="http://schemas.openxmlformats.org/officeDocument/2006/relationships/styles" Target="style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80</Words>
  <Characters>457</Characters>
  <Lines>0</Lines>
  <Paragraphs>0</Paragraphs>
  <ScaleCrop>false</ScaleCrop>
  <LinksUpToDate>false</LinksUpToDate>
  <CharactersWithSpaces>0</CharactersWithSpaces>
  <Application>WPS Office 个人版_9.1.0.4984_{F1E327BC-269C-435d-A152-05C5408002CA}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2016-03-07T11:44:00Z</dcterms:created>
  <dc:creator>葛晓阁</dc:creator>
  <cp:lastModifiedBy>曲艺</cp:lastModifiedBy>
  <dcterms:modified xsi:type="dcterms:W3CDTF">2016-02-07T01:05:36Z</dcterms:modified>
  <dc:title>沈阳工学院校园一卡通使用须知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